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комплекса процессных мероприятий 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«Эффективное управление муниципальными финансами ЗАТО Северск» на 2025 - 2027 годы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«Повышение качества финансового менеджмента </w:t>
      </w:r>
      <w:r>
        <w:rPr>
          <w:rFonts w:ascii="Times New Roman" w:hAnsi="Times New Roman" w:cs="Times New Roman"/>
          <w:sz w:val="24"/>
          <w:szCs w:val="24"/>
        </w:rPr>
        <w:br/>
        <w:t xml:space="preserve">главных администраторов средств бюджета ЗАТО Северск»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«Эффективное управление муниципальными финансами ЗАТО Северск» на 2025 - 2027 годы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2647"/>
        <w:gridCol w:w="3544"/>
        <w:gridCol w:w="1275"/>
        <w:gridCol w:w="1275"/>
        <w:gridCol w:w="1278"/>
        <w:gridCol w:w="1415"/>
        <w:gridCol w:w="993"/>
        <w:gridCol w:w="1666"/>
      </w:tblGrid>
      <w:tr>
        <w:trPr>
          <w:trHeight w:val="253"/>
        </w:trPr>
        <w:tc>
          <w:tcPr>
            <w:tcW w:w="160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комплекса процессных мероприятий, мероприятия</w:t>
            </w:r>
          </w:p>
        </w:tc>
        <w:tc>
          <w:tcPr>
            <w:tcW w:w="121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1800" w:type="pct"/>
            <w:gridSpan w:val="4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финансирования, тыс. руб.</w:t>
            </w:r>
          </w:p>
        </w:tc>
        <w:tc>
          <w:tcPr>
            <w:tcW w:w="341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%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 8/ гр. 6)</w:t>
            </w:r>
          </w:p>
        </w:tc>
        <w:tc>
          <w:tcPr>
            <w:tcW w:w="57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Проблемы, возникшие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ходе реализации мероприятий (причины невыполнения мероприятий)</w:t>
            </w:r>
          </w:p>
        </w:tc>
      </w:tr>
      <w:tr>
        <w:trPr>
          <w:trHeight w:val="852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паспорте на 2025 год</w:t>
            </w:r>
          </w:p>
        </w:tc>
        <w:tc>
          <w:tcPr>
            <w:tcW w:w="43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3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ассигно-ваний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486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(кассовые расходы) за отчетный период</w:t>
            </w:r>
          </w:p>
        </w:tc>
        <w:tc>
          <w:tcPr>
            <w:tcW w:w="341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26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2647"/>
        <w:gridCol w:w="3544"/>
        <w:gridCol w:w="1275"/>
        <w:gridCol w:w="1275"/>
        <w:gridCol w:w="1278"/>
        <w:gridCol w:w="1415"/>
        <w:gridCol w:w="993"/>
        <w:gridCol w:w="1666"/>
      </w:tblGrid>
      <w:tr>
        <w:trPr>
          <w:trHeight w:val="219"/>
          <w:tblHeader/>
        </w:trPr>
        <w:tc>
          <w:tcPr>
            <w:tcW w:w="16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КПМ. Повышение качества финансового менеджмента главных администраторов средств бюджета ЗАТО Северск</w:t>
            </w: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5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ежеквартальных заседаний Комиссии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мобилизации доходов</w:t>
            </w: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5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ежеквартального мониторинга исполнения муниципальных заданий муниципальными учреждениями ЗАТО Северск</w:t>
            </w: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5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ежегодного мониторинга мероприятий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финансовому контролю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результатам</w:t>
            </w: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5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1.4 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ежегодной оценки финансового менеджмента ГАБС</w:t>
            </w: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5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3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50EEC-AC7B-4978-A7A7-07B34D88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5</cp:revision>
  <cp:lastPrinted>2026-02-18T09:48:00Z</cp:lastPrinted>
  <dcterms:created xsi:type="dcterms:W3CDTF">2026-02-25T02:55:00Z</dcterms:created>
  <dcterms:modified xsi:type="dcterms:W3CDTF">2026-02-25T11:00:00Z</dcterms:modified>
</cp:coreProperties>
</file>